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5BB" w:rsidRDefault="003351D7" w:rsidP="003351D7">
      <w:pPr>
        <w:jc w:val="center"/>
        <w:rPr>
          <w:sz w:val="48"/>
          <w:szCs w:val="48"/>
        </w:rPr>
      </w:pPr>
      <w:r>
        <w:rPr>
          <w:sz w:val="48"/>
          <w:szCs w:val="48"/>
        </w:rPr>
        <w:t>Infinity Newsletter</w:t>
      </w:r>
    </w:p>
    <w:p w:rsidR="003351D7" w:rsidRDefault="003351D7" w:rsidP="003351D7">
      <w:pPr>
        <w:jc w:val="center"/>
        <w:rPr>
          <w:sz w:val="48"/>
          <w:szCs w:val="48"/>
        </w:rPr>
      </w:pPr>
    </w:p>
    <w:p w:rsidR="003351D7" w:rsidRDefault="003351D7" w:rsidP="003351D7">
      <w:pPr>
        <w:rPr>
          <w:sz w:val="24"/>
          <w:szCs w:val="24"/>
        </w:rPr>
      </w:pPr>
      <w:r>
        <w:rPr>
          <w:sz w:val="24"/>
          <w:szCs w:val="24"/>
        </w:rPr>
        <w:t>Several years ago</w:t>
      </w:r>
      <w:r w:rsidR="0022189E">
        <w:rPr>
          <w:sz w:val="24"/>
          <w:szCs w:val="24"/>
        </w:rPr>
        <w:t>,</w:t>
      </w:r>
      <w:r>
        <w:rPr>
          <w:sz w:val="24"/>
          <w:szCs w:val="24"/>
        </w:rPr>
        <w:t xml:space="preserve"> 4 issues of a publication called the </w:t>
      </w:r>
      <w:r w:rsidR="005E4DB4" w:rsidRPr="005E4DB4">
        <w:rPr>
          <w:sz w:val="24"/>
          <w:szCs w:val="24"/>
          <w:u w:val="single"/>
        </w:rPr>
        <w:t>Infinity Newsletter</w:t>
      </w:r>
      <w:r w:rsidR="005E4DB4">
        <w:rPr>
          <w:b/>
          <w:sz w:val="24"/>
          <w:szCs w:val="24"/>
        </w:rPr>
        <w:t xml:space="preserve"> </w:t>
      </w:r>
      <w:r>
        <w:rPr>
          <w:sz w:val="24"/>
          <w:szCs w:val="24"/>
        </w:rPr>
        <w:t>were located as follows:</w:t>
      </w:r>
    </w:p>
    <w:p w:rsidR="003351D7" w:rsidRDefault="003351D7" w:rsidP="003351D7">
      <w:pPr>
        <w:rPr>
          <w:sz w:val="24"/>
          <w:szCs w:val="24"/>
        </w:rPr>
      </w:pPr>
      <w:r>
        <w:rPr>
          <w:sz w:val="24"/>
          <w:szCs w:val="24"/>
        </w:rPr>
        <w:t>#48 - October-December 1956</w:t>
      </w:r>
    </w:p>
    <w:p w:rsidR="003351D7" w:rsidRDefault="003351D7" w:rsidP="003351D7">
      <w:pPr>
        <w:rPr>
          <w:sz w:val="24"/>
          <w:szCs w:val="24"/>
        </w:rPr>
      </w:pPr>
      <w:r>
        <w:rPr>
          <w:sz w:val="24"/>
          <w:szCs w:val="24"/>
        </w:rPr>
        <w:t>#49 - January-March 1957</w:t>
      </w:r>
    </w:p>
    <w:p w:rsidR="003351D7" w:rsidRDefault="003351D7" w:rsidP="003351D7">
      <w:pPr>
        <w:rPr>
          <w:sz w:val="24"/>
          <w:szCs w:val="24"/>
        </w:rPr>
      </w:pPr>
      <w:r>
        <w:rPr>
          <w:sz w:val="24"/>
          <w:szCs w:val="24"/>
        </w:rPr>
        <w:t>#50 - May-August</w:t>
      </w:r>
    </w:p>
    <w:p w:rsidR="003351D7" w:rsidRDefault="003351D7" w:rsidP="003351D7">
      <w:pPr>
        <w:rPr>
          <w:sz w:val="24"/>
          <w:szCs w:val="24"/>
        </w:rPr>
      </w:pPr>
      <w:r>
        <w:rPr>
          <w:sz w:val="24"/>
          <w:szCs w:val="24"/>
        </w:rPr>
        <w:t>#51 - September-December 1957</w:t>
      </w:r>
    </w:p>
    <w:p w:rsidR="00726CE6" w:rsidRDefault="00F02BC4" w:rsidP="003351D7">
      <w:pPr>
        <w:rPr>
          <w:sz w:val="24"/>
          <w:szCs w:val="24"/>
        </w:rPr>
      </w:pPr>
      <w:r>
        <w:rPr>
          <w:sz w:val="24"/>
          <w:szCs w:val="24"/>
        </w:rPr>
        <w:t>The publication</w:t>
      </w:r>
      <w:r w:rsidR="003351D7">
        <w:rPr>
          <w:sz w:val="24"/>
          <w:szCs w:val="24"/>
        </w:rPr>
        <w:t xml:space="preserve"> was produced by Haughton Barlow of Waterbury, Connecticut under the banner of Barlow Studio.</w:t>
      </w:r>
      <w:r>
        <w:rPr>
          <w:sz w:val="24"/>
          <w:szCs w:val="24"/>
        </w:rPr>
        <w:t xml:space="preserve"> The full title of the publication based upon the banner is "Barlow Studio's International Infinity Newsletter." Also from the banner is the fact that the publication was "Established 1945." Of the issues in </w:t>
      </w:r>
      <w:r w:rsidR="00EB3698">
        <w:rPr>
          <w:sz w:val="24"/>
          <w:szCs w:val="24"/>
        </w:rPr>
        <w:t>hand, the dominant topic is flying saucers,</w:t>
      </w:r>
      <w:r>
        <w:rPr>
          <w:sz w:val="24"/>
          <w:szCs w:val="24"/>
        </w:rPr>
        <w:t xml:space="preserve"> though other </w:t>
      </w:r>
      <w:proofErr w:type="spellStart"/>
      <w:r>
        <w:rPr>
          <w:sz w:val="24"/>
          <w:szCs w:val="24"/>
        </w:rPr>
        <w:t>Fortean</w:t>
      </w:r>
      <w:proofErr w:type="spellEnd"/>
      <w:r>
        <w:rPr>
          <w:sz w:val="24"/>
          <w:szCs w:val="24"/>
        </w:rPr>
        <w:t xml:space="preserve"> topics are discussed. </w:t>
      </w:r>
    </w:p>
    <w:p w:rsidR="00BF3105" w:rsidRDefault="00F02BC4" w:rsidP="003351D7">
      <w:pPr>
        <w:rPr>
          <w:sz w:val="24"/>
          <w:szCs w:val="24"/>
        </w:rPr>
      </w:pPr>
      <w:r>
        <w:rPr>
          <w:sz w:val="24"/>
          <w:szCs w:val="24"/>
        </w:rPr>
        <w:t>Issue #48, page 7 provides some insight into Barlow's beginnings of this publication, saying  "1945.....I started a Newsletter , full of oddities (like the '</w:t>
      </w:r>
      <w:proofErr w:type="spellStart"/>
      <w:r>
        <w:rPr>
          <w:sz w:val="24"/>
          <w:szCs w:val="24"/>
        </w:rPr>
        <w:t>Foo</w:t>
      </w:r>
      <w:proofErr w:type="spellEnd"/>
      <w:r>
        <w:rPr>
          <w:sz w:val="24"/>
          <w:szCs w:val="24"/>
        </w:rPr>
        <w:t>-Fighters", etc.) for my friends. Barlow Studio was established."</w:t>
      </w:r>
      <w:r w:rsidR="0039479C">
        <w:rPr>
          <w:sz w:val="24"/>
          <w:szCs w:val="24"/>
        </w:rPr>
        <w:t xml:space="preserve">  Now this would mean that the publication existed before the flying saucer era began and covered the topic from th</w:t>
      </w:r>
      <w:r w:rsidR="00BF3105">
        <w:rPr>
          <w:sz w:val="24"/>
          <w:szCs w:val="24"/>
        </w:rPr>
        <w:t xml:space="preserve">e </w:t>
      </w:r>
      <w:proofErr w:type="spellStart"/>
      <w:r w:rsidR="00BF3105">
        <w:rPr>
          <w:sz w:val="24"/>
          <w:szCs w:val="24"/>
        </w:rPr>
        <w:t>Foo</w:t>
      </w:r>
      <w:proofErr w:type="spellEnd"/>
      <w:r w:rsidR="00BF3105">
        <w:rPr>
          <w:sz w:val="24"/>
          <w:szCs w:val="24"/>
        </w:rPr>
        <w:t>-Fighters onward</w:t>
      </w:r>
      <w:r w:rsidR="00AA4DE4">
        <w:rPr>
          <w:sz w:val="24"/>
          <w:szCs w:val="24"/>
        </w:rPr>
        <w:t xml:space="preserve">, making it one of the few </w:t>
      </w:r>
      <w:proofErr w:type="spellStart"/>
      <w:r w:rsidR="00AA4DE4">
        <w:rPr>
          <w:sz w:val="24"/>
          <w:szCs w:val="24"/>
        </w:rPr>
        <w:t>Fortean</w:t>
      </w:r>
      <w:proofErr w:type="spellEnd"/>
      <w:r w:rsidR="00AA4DE4">
        <w:rPr>
          <w:sz w:val="24"/>
          <w:szCs w:val="24"/>
        </w:rPr>
        <w:t xml:space="preserve"> periodicals to deal with odd aerial phenomena</w:t>
      </w:r>
      <w:r w:rsidR="00BF3105">
        <w:rPr>
          <w:sz w:val="24"/>
          <w:szCs w:val="24"/>
        </w:rPr>
        <w:t xml:space="preserve"> at that time</w:t>
      </w:r>
      <w:r w:rsidR="00AA4DE4">
        <w:rPr>
          <w:sz w:val="24"/>
          <w:szCs w:val="24"/>
        </w:rPr>
        <w:t xml:space="preserve">. When the modern era of flying saucers started on June 24, 1947, Barlow wondered if an Arnold flying disc was a "A SOLID </w:t>
      </w:r>
      <w:proofErr w:type="spellStart"/>
      <w:r w:rsidR="00AA4DE4">
        <w:rPr>
          <w:sz w:val="24"/>
          <w:szCs w:val="24"/>
        </w:rPr>
        <w:t>Foo</w:t>
      </w:r>
      <w:proofErr w:type="spellEnd"/>
      <w:r w:rsidR="00AA4DE4">
        <w:rPr>
          <w:sz w:val="24"/>
          <w:szCs w:val="24"/>
        </w:rPr>
        <w:t>-Fighter."</w:t>
      </w:r>
      <w:r w:rsidR="00BF3105">
        <w:rPr>
          <w:sz w:val="24"/>
          <w:szCs w:val="24"/>
        </w:rPr>
        <w:t xml:space="preserve"> He stated, "I took more of an interest in the 'Saucers' than any  other phenomena." In July, Barlow said his newsletter "contacted serious, interested persons all around the world..." He felt that the file of oddities he had built since 1942 was "invaluable," so at this point he started an organization, "UFO Center," as an adjunct to his operations. </w:t>
      </w:r>
    </w:p>
    <w:p w:rsidR="00EB3698" w:rsidRDefault="005E4DB4" w:rsidP="003351D7">
      <w:pPr>
        <w:rPr>
          <w:sz w:val="24"/>
          <w:szCs w:val="24"/>
        </w:rPr>
      </w:pPr>
      <w:r>
        <w:rPr>
          <w:sz w:val="24"/>
          <w:szCs w:val="24"/>
        </w:rPr>
        <w:t xml:space="preserve">Barlow wanted to pass his "Interplanetary Theory" </w:t>
      </w:r>
      <w:r w:rsidR="00BF3105">
        <w:rPr>
          <w:sz w:val="24"/>
          <w:szCs w:val="24"/>
        </w:rPr>
        <w:t xml:space="preserve"> about saucers along to the public through a column he wrote for a national magazine but he was disallowed. Partly due to this, he resigned from the nation</w:t>
      </w:r>
      <w:r w:rsidR="00726CE6">
        <w:rPr>
          <w:sz w:val="24"/>
          <w:szCs w:val="24"/>
        </w:rPr>
        <w:t>al publication "over policy" in 1948. During the 1947-1956 period, Barlow said he was "as busy as is humanly possible" with his UFO Center and in 1956 he decided to make his private newsletter a public one. As far as can be determined there were no issues after #51.</w:t>
      </w:r>
    </w:p>
    <w:p w:rsidR="00726CE6" w:rsidRDefault="00726CE6" w:rsidP="003351D7">
      <w:pPr>
        <w:rPr>
          <w:sz w:val="24"/>
          <w:szCs w:val="24"/>
        </w:rPr>
      </w:pPr>
      <w:r>
        <w:rPr>
          <w:sz w:val="24"/>
          <w:szCs w:val="24"/>
        </w:rPr>
        <w:lastRenderedPageBreak/>
        <w:t xml:space="preserve">Lengthy lists of sighting reports were given but </w:t>
      </w:r>
      <w:r w:rsidR="00EB3698">
        <w:rPr>
          <w:sz w:val="24"/>
          <w:szCs w:val="24"/>
        </w:rPr>
        <w:t xml:space="preserve">were </w:t>
      </w:r>
      <w:r w:rsidR="005E4DB4">
        <w:rPr>
          <w:sz w:val="24"/>
          <w:szCs w:val="24"/>
        </w:rPr>
        <w:t>not very well-</w:t>
      </w:r>
      <w:r>
        <w:rPr>
          <w:sz w:val="24"/>
          <w:szCs w:val="24"/>
        </w:rPr>
        <w:t>referenced</w:t>
      </w:r>
      <w:r w:rsidR="00C64BC5">
        <w:rPr>
          <w:sz w:val="24"/>
          <w:szCs w:val="24"/>
        </w:rPr>
        <w:t xml:space="preserve"> as to source</w:t>
      </w:r>
      <w:r w:rsidR="00EB3698">
        <w:rPr>
          <w:sz w:val="24"/>
          <w:szCs w:val="24"/>
        </w:rPr>
        <w:t>s</w:t>
      </w:r>
      <w:r w:rsidR="00C64BC5">
        <w:rPr>
          <w:sz w:val="24"/>
          <w:szCs w:val="24"/>
        </w:rPr>
        <w:t>. However, with considerable effort most of these lists of reports could be traced to sources eventually with specific dates and places of incidents provided.</w:t>
      </w:r>
    </w:p>
    <w:p w:rsidR="00C64BC5" w:rsidRDefault="00C64BC5" w:rsidP="003351D7">
      <w:pPr>
        <w:rPr>
          <w:sz w:val="24"/>
          <w:szCs w:val="24"/>
        </w:rPr>
      </w:pPr>
      <w:r>
        <w:rPr>
          <w:sz w:val="24"/>
          <w:szCs w:val="24"/>
        </w:rPr>
        <w:t xml:space="preserve">A few readers asked interesting </w:t>
      </w:r>
      <w:r w:rsidR="0022189E">
        <w:rPr>
          <w:sz w:val="24"/>
          <w:szCs w:val="24"/>
        </w:rPr>
        <w:t xml:space="preserve">bibliographic </w:t>
      </w:r>
      <w:r>
        <w:rPr>
          <w:sz w:val="24"/>
          <w:szCs w:val="24"/>
        </w:rPr>
        <w:t>questions of Barlow</w:t>
      </w:r>
      <w:r w:rsidR="0022189E">
        <w:rPr>
          <w:sz w:val="24"/>
          <w:szCs w:val="24"/>
        </w:rPr>
        <w:t xml:space="preserve"> in issue #49 (January-March 1957)</w:t>
      </w:r>
      <w:r>
        <w:rPr>
          <w:sz w:val="24"/>
          <w:szCs w:val="24"/>
        </w:rPr>
        <w:t>. Were back issues available? None prior to number 48. One reader explained that he read Barlow's periodical before 1945 when it was called "The Planet</w:t>
      </w:r>
      <w:r w:rsidR="0022189E">
        <w:rPr>
          <w:sz w:val="24"/>
          <w:szCs w:val="24"/>
        </w:rPr>
        <w:t>." Barlow explained that was about 1941. There was also a Barlow book manuscript that was not published due to a disagreement between him and his publisher. Barlow intended it to be a "serious Textbook" while his publisher felt it required "Sensationalizing." Barlow said he would publish it himself but there is no sign he ever did.</w:t>
      </w:r>
    </w:p>
    <w:p w:rsidR="0022189E" w:rsidRDefault="0022189E" w:rsidP="003351D7">
      <w:pPr>
        <w:rPr>
          <w:sz w:val="24"/>
          <w:szCs w:val="24"/>
        </w:rPr>
      </w:pPr>
      <w:r>
        <w:rPr>
          <w:sz w:val="24"/>
          <w:szCs w:val="24"/>
        </w:rPr>
        <w:t xml:space="preserve">For </w:t>
      </w:r>
      <w:proofErr w:type="spellStart"/>
      <w:r>
        <w:rPr>
          <w:sz w:val="24"/>
          <w:szCs w:val="24"/>
        </w:rPr>
        <w:t>completists</w:t>
      </w:r>
      <w:proofErr w:type="spellEnd"/>
      <w:r>
        <w:rPr>
          <w:sz w:val="24"/>
          <w:szCs w:val="24"/>
        </w:rPr>
        <w:t xml:space="preserve"> on the history of the UFO controversy, Barlow's activities at the dawn of the flying saucer era would put the Infinit</w:t>
      </w:r>
      <w:r w:rsidR="005E4DB4">
        <w:rPr>
          <w:sz w:val="24"/>
          <w:szCs w:val="24"/>
        </w:rPr>
        <w:t>y Newsletter</w:t>
      </w:r>
      <w:r>
        <w:rPr>
          <w:sz w:val="24"/>
          <w:szCs w:val="24"/>
        </w:rPr>
        <w:t xml:space="preserve"> among the historically more important publications. </w:t>
      </w:r>
      <w:r w:rsidR="00EB3698">
        <w:rPr>
          <w:sz w:val="24"/>
          <w:szCs w:val="24"/>
        </w:rPr>
        <w:t xml:space="preserve">Only the </w:t>
      </w:r>
      <w:proofErr w:type="spellStart"/>
      <w:r w:rsidR="00EB3698">
        <w:rPr>
          <w:sz w:val="24"/>
          <w:szCs w:val="24"/>
        </w:rPr>
        <w:t>Fortean</w:t>
      </w:r>
      <w:proofErr w:type="spellEnd"/>
      <w:r w:rsidR="00EB3698">
        <w:rPr>
          <w:sz w:val="24"/>
          <w:szCs w:val="24"/>
        </w:rPr>
        <w:t xml:space="preserve"> Society publication, Doubt, was thought to be operating prior to 1947 in reporting strange aerial phenomena. Barlow was discussing </w:t>
      </w:r>
      <w:proofErr w:type="spellStart"/>
      <w:r w:rsidR="00EB3698">
        <w:rPr>
          <w:sz w:val="24"/>
          <w:szCs w:val="24"/>
        </w:rPr>
        <w:t>Foo</w:t>
      </w:r>
      <w:proofErr w:type="spellEnd"/>
      <w:r w:rsidR="00EB3698">
        <w:rPr>
          <w:sz w:val="24"/>
          <w:szCs w:val="24"/>
        </w:rPr>
        <w:t xml:space="preserve">-Fighters at the time news of them was hitting the press in </w:t>
      </w:r>
      <w:r w:rsidR="00FF47DC">
        <w:rPr>
          <w:sz w:val="24"/>
          <w:szCs w:val="24"/>
        </w:rPr>
        <w:t>late 1944</w:t>
      </w:r>
      <w:r w:rsidR="00EB3698">
        <w:rPr>
          <w:sz w:val="24"/>
          <w:szCs w:val="24"/>
        </w:rPr>
        <w:t xml:space="preserve">. </w:t>
      </w:r>
    </w:p>
    <w:p w:rsidR="00EB3698" w:rsidRDefault="00EB3698" w:rsidP="003351D7">
      <w:pPr>
        <w:rPr>
          <w:sz w:val="24"/>
          <w:szCs w:val="24"/>
        </w:rPr>
      </w:pPr>
      <w:r>
        <w:rPr>
          <w:sz w:val="24"/>
          <w:szCs w:val="24"/>
        </w:rPr>
        <w:t xml:space="preserve">The problem we have here is that there are no available issues of the newsletter prior to #48. Numerous checks have been submitted to the Library of Congress, </w:t>
      </w:r>
      <w:proofErr w:type="spellStart"/>
      <w:r>
        <w:rPr>
          <w:sz w:val="24"/>
          <w:szCs w:val="24"/>
        </w:rPr>
        <w:t>WorldCat</w:t>
      </w:r>
      <w:proofErr w:type="spellEnd"/>
      <w:r>
        <w:rPr>
          <w:sz w:val="24"/>
          <w:szCs w:val="24"/>
        </w:rPr>
        <w:t xml:space="preserve">, Internet searches, local and regional libraries near Waterbury, Connecticut and in the Connecticut State Library. </w:t>
      </w:r>
      <w:r w:rsidR="00FF47DC">
        <w:rPr>
          <w:sz w:val="24"/>
          <w:szCs w:val="24"/>
        </w:rPr>
        <w:t>When some of Barlow's files were put up on eBay in 2014, a few photos were posted to illustrate the holdings. While page</w:t>
      </w:r>
      <w:r w:rsidR="00D91B1B">
        <w:rPr>
          <w:sz w:val="24"/>
          <w:szCs w:val="24"/>
        </w:rPr>
        <w:t>s of the newsletter were shown, none appeared to be of any other than</w:t>
      </w:r>
      <w:r w:rsidR="00FF47DC">
        <w:rPr>
          <w:sz w:val="24"/>
          <w:szCs w:val="24"/>
        </w:rPr>
        <w:t xml:space="preserve"> th</w:t>
      </w:r>
      <w:r w:rsidR="00D91B1B">
        <w:rPr>
          <w:sz w:val="24"/>
          <w:szCs w:val="24"/>
        </w:rPr>
        <w:t>e four issues we have</w:t>
      </w:r>
      <w:r w:rsidR="00FF47DC">
        <w:rPr>
          <w:sz w:val="24"/>
          <w:szCs w:val="24"/>
        </w:rPr>
        <w:t xml:space="preserve"> in hand. Several scrapbooks showing family information did not show anything about aerial phenomena.  </w:t>
      </w:r>
      <w:r w:rsidR="005E4DB4">
        <w:rPr>
          <w:sz w:val="24"/>
          <w:szCs w:val="24"/>
        </w:rPr>
        <w:t xml:space="preserve">Because </w:t>
      </w:r>
      <w:r w:rsidR="00FF47DC">
        <w:rPr>
          <w:sz w:val="24"/>
          <w:szCs w:val="24"/>
        </w:rPr>
        <w:t>Barlow explained that when he started the publicatio</w:t>
      </w:r>
      <w:r w:rsidR="005E4DB4">
        <w:rPr>
          <w:sz w:val="24"/>
          <w:szCs w:val="24"/>
        </w:rPr>
        <w:t xml:space="preserve">n it was </w:t>
      </w:r>
      <w:r w:rsidR="00FF47DC">
        <w:rPr>
          <w:sz w:val="24"/>
          <w:szCs w:val="24"/>
        </w:rPr>
        <w:t xml:space="preserve">"for my friends," </w:t>
      </w:r>
      <w:r w:rsidR="005E4DB4">
        <w:rPr>
          <w:sz w:val="24"/>
          <w:szCs w:val="24"/>
        </w:rPr>
        <w:t>it likely meant</w:t>
      </w:r>
      <w:r w:rsidR="00FF47DC">
        <w:rPr>
          <w:sz w:val="24"/>
          <w:szCs w:val="24"/>
        </w:rPr>
        <w:t xml:space="preserve"> that few of the early issues were produced in any quantity. </w:t>
      </w:r>
    </w:p>
    <w:p w:rsidR="005E4DB4" w:rsidRDefault="005E4DB4" w:rsidP="003351D7">
      <w:pPr>
        <w:rPr>
          <w:sz w:val="24"/>
          <w:szCs w:val="24"/>
        </w:rPr>
      </w:pPr>
      <w:r>
        <w:rPr>
          <w:sz w:val="24"/>
          <w:szCs w:val="24"/>
        </w:rPr>
        <w:t xml:space="preserve">So, where are these issues of Infinity Newsletter before October-December 1956? Where are issues of "The Planet" before 1945? Where is Barlow's book manuscript? </w:t>
      </w:r>
    </w:p>
    <w:p w:rsidR="00D91B1B" w:rsidRDefault="00D91B1B" w:rsidP="003351D7">
      <w:pPr>
        <w:rPr>
          <w:sz w:val="24"/>
          <w:szCs w:val="24"/>
        </w:rPr>
      </w:pPr>
    </w:p>
    <w:p w:rsidR="00D91B1B" w:rsidRDefault="00D91B1B" w:rsidP="003351D7">
      <w:pPr>
        <w:rPr>
          <w:sz w:val="24"/>
          <w:szCs w:val="24"/>
        </w:rPr>
      </w:pPr>
      <w:r>
        <w:rPr>
          <w:sz w:val="24"/>
          <w:szCs w:val="24"/>
        </w:rPr>
        <w:t>Barry Greenwood</w:t>
      </w:r>
    </w:p>
    <w:p w:rsidR="00D91B1B" w:rsidRDefault="00D91B1B" w:rsidP="003351D7">
      <w:pPr>
        <w:rPr>
          <w:sz w:val="24"/>
          <w:szCs w:val="24"/>
        </w:rPr>
      </w:pPr>
      <w:r>
        <w:rPr>
          <w:sz w:val="24"/>
          <w:szCs w:val="24"/>
        </w:rPr>
        <w:t>May 11, 2019</w:t>
      </w:r>
    </w:p>
    <w:p w:rsidR="0008354F" w:rsidRDefault="0008354F" w:rsidP="003351D7">
      <w:pPr>
        <w:rPr>
          <w:sz w:val="24"/>
          <w:szCs w:val="24"/>
        </w:rPr>
      </w:pPr>
    </w:p>
    <w:p w:rsidR="0008354F" w:rsidRDefault="0008354F" w:rsidP="003351D7">
      <w:pPr>
        <w:rPr>
          <w:sz w:val="24"/>
          <w:szCs w:val="24"/>
        </w:rPr>
      </w:pPr>
      <w:r>
        <w:rPr>
          <w:sz w:val="24"/>
          <w:szCs w:val="24"/>
        </w:rPr>
        <w:t>Attachments: Photos from 2014 eBay sale.</w:t>
      </w:r>
    </w:p>
    <w:p w:rsidR="005E4DB4" w:rsidRDefault="005E4DB4" w:rsidP="005E4DB4">
      <w:pPr>
        <w:rPr>
          <w:sz w:val="24"/>
          <w:szCs w:val="24"/>
        </w:rPr>
      </w:pPr>
    </w:p>
    <w:p w:rsidR="002A76BD" w:rsidRDefault="002A76BD" w:rsidP="005E4DB4">
      <w:pPr>
        <w:rPr>
          <w:sz w:val="24"/>
          <w:szCs w:val="24"/>
        </w:rPr>
      </w:pPr>
    </w:p>
    <w:p w:rsidR="002A76BD" w:rsidRDefault="002A76BD" w:rsidP="005E4DB4">
      <w:pPr>
        <w:rPr>
          <w:sz w:val="24"/>
          <w:szCs w:val="24"/>
        </w:rPr>
      </w:pPr>
    </w:p>
    <w:p w:rsidR="005E4DB4" w:rsidRPr="005E4DB4" w:rsidRDefault="005E4DB4" w:rsidP="005E4DB4">
      <w:pPr>
        <w:rPr>
          <w:sz w:val="24"/>
          <w:szCs w:val="24"/>
        </w:rPr>
      </w:pPr>
      <w:r>
        <w:rPr>
          <w:noProof/>
          <w:sz w:val="24"/>
          <w:szCs w:val="24"/>
        </w:rPr>
        <w:drawing>
          <wp:inline distT="0" distB="0" distL="0" distR="0">
            <wp:extent cx="5524500" cy="3329375"/>
            <wp:effectExtent l="19050" t="0" r="0" b="0"/>
            <wp:docPr id="10" name="Picture 10" descr="C:\Users\Barry\Documents\Barlow, H\Infin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ry\Documents\Barlow, H\Infinity 1.jpg"/>
                    <pic:cNvPicPr>
                      <a:picLocks noChangeAspect="1" noChangeArrowheads="1"/>
                    </pic:cNvPicPr>
                  </pic:nvPicPr>
                  <pic:blipFill>
                    <a:blip r:embed="rId6" cstate="print"/>
                    <a:srcRect/>
                    <a:stretch>
                      <a:fillRect/>
                    </a:stretch>
                  </pic:blipFill>
                  <pic:spPr bwMode="auto">
                    <a:xfrm>
                      <a:off x="0" y="0"/>
                      <a:ext cx="5529064" cy="3332126"/>
                    </a:xfrm>
                    <a:prstGeom prst="rect">
                      <a:avLst/>
                    </a:prstGeom>
                    <a:noFill/>
                    <a:ln w="9525">
                      <a:noFill/>
                      <a:miter lim="800000"/>
                      <a:headEnd/>
                      <a:tailEnd/>
                    </a:ln>
                  </pic:spPr>
                </pic:pic>
              </a:graphicData>
            </a:graphic>
          </wp:inline>
        </w:drawing>
      </w:r>
      <w:r>
        <w:rPr>
          <w:noProof/>
          <w:sz w:val="24"/>
          <w:szCs w:val="24"/>
        </w:rPr>
        <w:drawing>
          <wp:inline distT="0" distB="0" distL="0" distR="0">
            <wp:extent cx="5528310" cy="4145714"/>
            <wp:effectExtent l="19050" t="0" r="0" b="0"/>
            <wp:docPr id="9" name="Picture 9" descr="C:\Users\Barry\Documents\Barlow, H\Barlow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rry\Documents\Barlow, H\BarlowHb.jpg"/>
                    <pic:cNvPicPr>
                      <a:picLocks noChangeAspect="1" noChangeArrowheads="1"/>
                    </pic:cNvPicPr>
                  </pic:nvPicPr>
                  <pic:blipFill>
                    <a:blip r:embed="rId7" cstate="print"/>
                    <a:srcRect/>
                    <a:stretch>
                      <a:fillRect/>
                    </a:stretch>
                  </pic:blipFill>
                  <pic:spPr bwMode="auto">
                    <a:xfrm>
                      <a:off x="0" y="0"/>
                      <a:ext cx="5535169" cy="4150858"/>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082540" cy="3811429"/>
            <wp:effectExtent l="19050" t="0" r="3810" b="0"/>
            <wp:docPr id="8" name="Picture 8" descr="C:\Users\Barry\Documents\Barlow, H\Barlow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ry\Documents\Barlow, H\BarlowHa.jpg"/>
                    <pic:cNvPicPr>
                      <a:picLocks noChangeAspect="1" noChangeArrowheads="1"/>
                    </pic:cNvPicPr>
                  </pic:nvPicPr>
                  <pic:blipFill>
                    <a:blip r:embed="rId8" cstate="print"/>
                    <a:srcRect/>
                    <a:stretch>
                      <a:fillRect/>
                    </a:stretch>
                  </pic:blipFill>
                  <pic:spPr bwMode="auto">
                    <a:xfrm>
                      <a:off x="0" y="0"/>
                      <a:ext cx="5084625" cy="3812993"/>
                    </a:xfrm>
                    <a:prstGeom prst="rect">
                      <a:avLst/>
                    </a:prstGeom>
                    <a:noFill/>
                    <a:ln w="9525">
                      <a:noFill/>
                      <a:miter lim="800000"/>
                      <a:headEnd/>
                      <a:tailEnd/>
                    </a:ln>
                  </pic:spPr>
                </pic:pic>
              </a:graphicData>
            </a:graphic>
          </wp:inline>
        </w:drawing>
      </w:r>
      <w:r>
        <w:rPr>
          <w:noProof/>
          <w:sz w:val="24"/>
          <w:szCs w:val="24"/>
        </w:rPr>
        <w:drawing>
          <wp:inline distT="0" distB="0" distL="0" distR="0">
            <wp:extent cx="5082540" cy="3811428"/>
            <wp:effectExtent l="19050" t="0" r="3810" b="0"/>
            <wp:docPr id="7" name="Picture 7" descr="C:\Users\Barry\Documents\Barlow, H\Barlo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ry\Documents\Barlow, H\BarlowH.jpg"/>
                    <pic:cNvPicPr>
                      <a:picLocks noChangeAspect="1" noChangeArrowheads="1"/>
                    </pic:cNvPicPr>
                  </pic:nvPicPr>
                  <pic:blipFill>
                    <a:blip r:embed="rId9" cstate="print"/>
                    <a:srcRect/>
                    <a:stretch>
                      <a:fillRect/>
                    </a:stretch>
                  </pic:blipFill>
                  <pic:spPr bwMode="auto">
                    <a:xfrm>
                      <a:off x="0" y="0"/>
                      <a:ext cx="5092563" cy="3818944"/>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726653" cy="7636492"/>
            <wp:effectExtent l="19050" t="0" r="7397" b="0"/>
            <wp:docPr id="6" name="Picture 6" descr="C:\Users\Barry\Documents\Barlow, H\Infin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ry\Documents\Barlow, H\Infinity 2.jpg"/>
                    <pic:cNvPicPr>
                      <a:picLocks noChangeAspect="1" noChangeArrowheads="1"/>
                    </pic:cNvPicPr>
                  </pic:nvPicPr>
                  <pic:blipFill>
                    <a:blip r:embed="rId10" cstate="print"/>
                    <a:srcRect/>
                    <a:stretch>
                      <a:fillRect/>
                    </a:stretch>
                  </pic:blipFill>
                  <pic:spPr bwMode="auto">
                    <a:xfrm>
                      <a:off x="0" y="0"/>
                      <a:ext cx="5729800" cy="7640689"/>
                    </a:xfrm>
                    <a:prstGeom prst="rect">
                      <a:avLst/>
                    </a:prstGeom>
                    <a:noFill/>
                    <a:ln w="9525">
                      <a:noFill/>
                      <a:miter lim="800000"/>
                      <a:headEnd/>
                      <a:tailEnd/>
                    </a:ln>
                  </pic:spPr>
                </pic:pic>
              </a:graphicData>
            </a:graphic>
          </wp:inline>
        </w:drawing>
      </w:r>
    </w:p>
    <w:sectPr w:rsidR="005E4DB4" w:rsidRPr="005E4DB4" w:rsidSect="00E425BB">
      <w:head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D56" w:rsidRDefault="004F0D56" w:rsidP="002A76BD">
      <w:pPr>
        <w:spacing w:after="0" w:line="240" w:lineRule="auto"/>
      </w:pPr>
      <w:r>
        <w:separator/>
      </w:r>
    </w:p>
  </w:endnote>
  <w:endnote w:type="continuationSeparator" w:id="0">
    <w:p w:rsidR="004F0D56" w:rsidRDefault="004F0D56" w:rsidP="002A76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D56" w:rsidRDefault="004F0D56" w:rsidP="002A76BD">
      <w:pPr>
        <w:spacing w:after="0" w:line="240" w:lineRule="auto"/>
      </w:pPr>
      <w:r>
        <w:separator/>
      </w:r>
    </w:p>
  </w:footnote>
  <w:footnote w:type="continuationSeparator" w:id="0">
    <w:p w:rsidR="004F0D56" w:rsidRDefault="004F0D56" w:rsidP="002A76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6BD" w:rsidRPr="002A76BD" w:rsidRDefault="002A76BD" w:rsidP="002A76BD">
    <w:pPr>
      <w:pStyle w:val="Header"/>
      <w:jc w:val="center"/>
      <w:rPr>
        <w:sz w:val="36"/>
        <w:szCs w:val="3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rsids>
    <w:rsidRoot w:val="003351D7"/>
    <w:rsid w:val="0008354F"/>
    <w:rsid w:val="00116AD7"/>
    <w:rsid w:val="00123BA9"/>
    <w:rsid w:val="001360B1"/>
    <w:rsid w:val="001A3823"/>
    <w:rsid w:val="001E2884"/>
    <w:rsid w:val="0022189E"/>
    <w:rsid w:val="002A76BD"/>
    <w:rsid w:val="002D1D60"/>
    <w:rsid w:val="003351D7"/>
    <w:rsid w:val="0039479C"/>
    <w:rsid w:val="004F0D56"/>
    <w:rsid w:val="005E4DB4"/>
    <w:rsid w:val="00713F0D"/>
    <w:rsid w:val="00726CE6"/>
    <w:rsid w:val="00AA4DE4"/>
    <w:rsid w:val="00B35EC8"/>
    <w:rsid w:val="00BF3105"/>
    <w:rsid w:val="00C64BC5"/>
    <w:rsid w:val="00D91B1B"/>
    <w:rsid w:val="00DE4DBD"/>
    <w:rsid w:val="00E425BB"/>
    <w:rsid w:val="00EB3698"/>
    <w:rsid w:val="00F02BC4"/>
    <w:rsid w:val="00FF47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5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DB4"/>
    <w:rPr>
      <w:rFonts w:ascii="Tahoma" w:hAnsi="Tahoma" w:cs="Tahoma"/>
      <w:sz w:val="16"/>
      <w:szCs w:val="16"/>
    </w:rPr>
  </w:style>
  <w:style w:type="paragraph" w:styleId="Header">
    <w:name w:val="header"/>
    <w:basedOn w:val="Normal"/>
    <w:link w:val="HeaderChar"/>
    <w:uiPriority w:val="99"/>
    <w:semiHidden/>
    <w:unhideWhenUsed/>
    <w:rsid w:val="002A76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A76BD"/>
  </w:style>
  <w:style w:type="paragraph" w:styleId="Footer">
    <w:name w:val="footer"/>
    <w:basedOn w:val="Normal"/>
    <w:link w:val="FooterChar"/>
    <w:uiPriority w:val="99"/>
    <w:semiHidden/>
    <w:unhideWhenUsed/>
    <w:rsid w:val="002A76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A76B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444</TotalTime>
  <Pages>5</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dc:creator>
  <cp:lastModifiedBy>Barry</cp:lastModifiedBy>
  <cp:revision>7</cp:revision>
  <dcterms:created xsi:type="dcterms:W3CDTF">2019-05-09T21:51:00Z</dcterms:created>
  <dcterms:modified xsi:type="dcterms:W3CDTF">2019-05-12T00:38:00Z</dcterms:modified>
</cp:coreProperties>
</file>